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D8" w:rsidRDefault="00804DD8" w:rsidP="00804DD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Сведения, внесенные в государственный кадастр недвижимости, можно получить бесплатно</w:t>
      </w:r>
    </w:p>
    <w:p w:rsidR="00804DD8" w:rsidRPr="00F57EF7" w:rsidRDefault="00804DD8" w:rsidP="00804DD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82F"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 w:rsidRPr="00E4482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4482F">
        <w:rPr>
          <w:rFonts w:ascii="Times New Roman" w:hAnsi="Times New Roman"/>
          <w:sz w:val="28"/>
          <w:szCs w:val="28"/>
        </w:rPr>
        <w:t>» по Волгоградской области (</w:t>
      </w:r>
      <w:r>
        <w:rPr>
          <w:rFonts w:ascii="Times New Roman" w:hAnsi="Times New Roman"/>
          <w:sz w:val="28"/>
          <w:szCs w:val="28"/>
        </w:rPr>
        <w:t>далее - Филиал</w:t>
      </w:r>
      <w:r w:rsidRPr="00E4482F">
        <w:rPr>
          <w:rFonts w:ascii="Times New Roman" w:hAnsi="Times New Roman"/>
          <w:sz w:val="28"/>
          <w:szCs w:val="28"/>
        </w:rPr>
        <w:t xml:space="preserve">)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сообщает о порядке предоставления отдельным категориям заявителей сведений, внесенных в государственный кадастр недвижимости (ГКН), на бесплатной основе.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внесенные в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 недвижимости (копии документов, кадастровые выписки и паспорта, кадастровые планы территорий)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общедоступными и предоставляются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Филиалом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запросам любых лиц. Предусмотрены случаи бесплатного предоставления сведений (за исключением кадастрового плана территории в бумажном виде). Бесплатно сведения предоставляются следующим категориям: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1) федеральным органам исполнительной власти, их территориальным органам, органам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госвласти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РФ, органам местного самоуправления, подведомственным им учреждениям, участвующим в предоставлении государственных или муниципальных услуг, за исключением кадастровых инженеров, и многофункциональным центрам;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2) Государственной корпорации по строительству олимпийских объектов и развитию города Сочи как горноклиматического курорта в отношении земельных участков, предназначенных для размещения олимпийских объектов;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3) Федеральному фонду содействия развитию жилищного строительства, если соответствующие сведения необходимы для обеспечения его деятельности;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4) судам, 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правообладателями, а также органам прокуратуры РФ в целях осуществления надзора за исполнением законодательства РФ.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Действующий порядок предоставления сведений, внесенных в ГКН, определяет форму запроса, требования к составу сведений такого запроса, перечень документов, прилагаемых к запросу, способы их представления в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территориальные органы, подведомственные ему государственные учреждения. Также в нем прописаны требования к форматам копии документа, на основании которого сведения внесены в ГКН, кадастровой выписки об объекте недвижимости, кадастрового паспорта объекта недвижимости; кадастрового плана территории. </w:t>
      </w:r>
    </w:p>
    <w:p w:rsidR="00804DD8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Оговорены и требования к формату запросов (если такие документы и запросы направляются в электронной форме), порядок направления в органы кадастрового учета запросов (в том числе посредством почтового отправления, использования сетей связи общего пользования и иных технических средств связи), документов, в виде которых предоставляются сведения ГКН, решений об отказе в предоставлении запрашиваемых сведений, уведомлений об отсутствии запрашиваемых сведений (в том числе</w:t>
      </w:r>
      <w:proofErr w:type="gram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посредством почтового отправления, использования сетей связи общего пользования и иных технических сре</w:t>
      </w:r>
      <w:proofErr w:type="gram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язи), сроки предоставления сведений, внесенных в ГКН, в зависимости от способов их предоставления и с учетом максимального срока предоставления таких сведений (порядок регламентирован приказом Минэкономразвития РФ от 27.02.2010 № 75).</w:t>
      </w:r>
    </w:p>
    <w:p w:rsidR="00804DD8" w:rsidRPr="00F57EF7" w:rsidRDefault="00804DD8" w:rsidP="00804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D8"/>
    <w:rsid w:val="00804DD8"/>
    <w:rsid w:val="00C23CB7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D8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2014-06-30T11:42:00Z</dcterms:created>
  <dcterms:modified xsi:type="dcterms:W3CDTF">2014-06-30T11:42:00Z</dcterms:modified>
</cp:coreProperties>
</file>